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27" w:rsidRDefault="008B6527">
      <w:pPr>
        <w:tabs>
          <w:tab w:val="left" w:pos="1134"/>
        </w:tabs>
        <w:jc w:val="both"/>
      </w:pPr>
      <w:r>
        <w:t xml:space="preserve">Our ref: </w:t>
      </w:r>
      <w:r>
        <w:tab/>
      </w:r>
      <w:r w:rsidR="003C4A59">
        <w:t>5397183</w:t>
      </w:r>
    </w:p>
    <w:p w:rsidR="008B6527" w:rsidRDefault="008B6527">
      <w:pPr>
        <w:jc w:val="both"/>
      </w:pPr>
    </w:p>
    <w:p w:rsidR="008B6527" w:rsidRDefault="003C4A59">
      <w:pPr>
        <w:jc w:val="both"/>
      </w:pPr>
      <w:r>
        <w:t>18 November 2014</w:t>
      </w:r>
    </w:p>
    <w:p w:rsidR="008B6527" w:rsidRDefault="008B6527">
      <w:pPr>
        <w:jc w:val="both"/>
      </w:pPr>
    </w:p>
    <w:p w:rsidR="008B6527" w:rsidRDefault="008B6527">
      <w:pPr>
        <w:jc w:val="both"/>
      </w:pPr>
    </w:p>
    <w:p w:rsidR="004C0225" w:rsidRDefault="003C4A59" w:rsidP="004C0225">
      <w:pPr>
        <w:jc w:val="both"/>
      </w:pPr>
      <w:r>
        <w:t>Mr S Murray</w:t>
      </w:r>
    </w:p>
    <w:p w:rsidR="003C4A59" w:rsidRDefault="003C4A59" w:rsidP="004C0225">
      <w:pPr>
        <w:jc w:val="both"/>
      </w:pPr>
      <w:r>
        <w:t>Regional Manager</w:t>
      </w:r>
    </w:p>
    <w:p w:rsidR="003C4A59" w:rsidRDefault="003C4A59" w:rsidP="004C0225">
      <w:pPr>
        <w:jc w:val="both"/>
      </w:pPr>
      <w:r>
        <w:t>NSW Planning &amp; Environment</w:t>
      </w:r>
    </w:p>
    <w:p w:rsidR="003C4A59" w:rsidRDefault="003C4A59" w:rsidP="004C0225">
      <w:pPr>
        <w:jc w:val="both"/>
      </w:pPr>
      <w:r>
        <w:t>Locked Bag 9022</w:t>
      </w:r>
    </w:p>
    <w:p w:rsidR="003C4A59" w:rsidRDefault="003C4A59" w:rsidP="004C0225">
      <w:pPr>
        <w:jc w:val="both"/>
      </w:pPr>
      <w:proofErr w:type="gramStart"/>
      <w:r>
        <w:t>GRAFTON  NSW</w:t>
      </w:r>
      <w:proofErr w:type="gramEnd"/>
      <w:r>
        <w:t xml:space="preserve">  2460</w:t>
      </w:r>
    </w:p>
    <w:p w:rsidR="008B6527" w:rsidRDefault="008B6527">
      <w:pPr>
        <w:jc w:val="both"/>
      </w:pPr>
    </w:p>
    <w:p w:rsidR="008B6527" w:rsidRDefault="008B6527">
      <w:pPr>
        <w:jc w:val="both"/>
      </w:pPr>
    </w:p>
    <w:p w:rsidR="00485954" w:rsidRDefault="00485954">
      <w:pPr>
        <w:jc w:val="both"/>
      </w:pPr>
    </w:p>
    <w:p w:rsidR="008B6527" w:rsidRDefault="008B6527">
      <w:pPr>
        <w:jc w:val="both"/>
      </w:pPr>
    </w:p>
    <w:p w:rsidR="008B6527" w:rsidRDefault="008B6527">
      <w:pPr>
        <w:jc w:val="both"/>
      </w:pPr>
      <w:r>
        <w:t xml:space="preserve">Dear </w:t>
      </w:r>
      <w:r w:rsidR="003C4A59">
        <w:t>Mr Murray</w:t>
      </w:r>
    </w:p>
    <w:p w:rsidR="008B6527" w:rsidRDefault="008B6527">
      <w:pPr>
        <w:jc w:val="both"/>
      </w:pPr>
    </w:p>
    <w:p w:rsidR="008B6527" w:rsidRDefault="003C4A59">
      <w:pPr>
        <w:jc w:val="both"/>
      </w:pPr>
      <w:r>
        <w:rPr>
          <w:b/>
        </w:rPr>
        <w:t>Planning Proposal – Bonville Large Lot Residential Investigation Area</w:t>
      </w:r>
    </w:p>
    <w:p w:rsidR="008B6527" w:rsidRDefault="008B6527">
      <w:pPr>
        <w:jc w:val="both"/>
        <w:sectPr w:rsidR="008B6527" w:rsidSect="00D715D4">
          <w:headerReference w:type="default" r:id="rId9"/>
          <w:headerReference w:type="first" r:id="rId10"/>
          <w:footerReference w:type="first" r:id="rId11"/>
          <w:pgSz w:w="11907" w:h="16840" w:code="9"/>
          <w:pgMar w:top="1985" w:right="1134" w:bottom="1701" w:left="1701" w:header="709" w:footer="1701" w:gutter="0"/>
          <w:paperSrc w:first="257" w:other="265"/>
          <w:pgNumType w:start="1"/>
          <w:cols w:space="720"/>
          <w:titlePg/>
        </w:sectPr>
      </w:pPr>
    </w:p>
    <w:p w:rsidR="008B6527" w:rsidRDefault="008B6527">
      <w:pPr>
        <w:jc w:val="both"/>
      </w:pPr>
    </w:p>
    <w:p w:rsidR="008B6527" w:rsidRDefault="003C4A59">
      <w:pPr>
        <w:jc w:val="both"/>
      </w:pPr>
      <w:r>
        <w:t>Please find enclosed a revised Planning Proposal in relation to a request for a Gateway Determination.  The original request was forwarded to Planning and Environment (P&amp;E) on 13 October 2014 and is being assessed by Mr Paul Garnett.</w:t>
      </w:r>
    </w:p>
    <w:p w:rsidR="003C4A59" w:rsidRDefault="003C4A59">
      <w:pPr>
        <w:jc w:val="both"/>
      </w:pPr>
    </w:p>
    <w:p w:rsidR="003C4A59" w:rsidRDefault="003C4A59">
      <w:pPr>
        <w:jc w:val="both"/>
      </w:pPr>
      <w:r>
        <w:t>This revised Planning Proposal addresses P&amp;E’s request for additional information (emailed to Council on 28 October 2014).</w:t>
      </w:r>
    </w:p>
    <w:p w:rsidR="003C4A59" w:rsidRDefault="003C4A59">
      <w:pPr>
        <w:jc w:val="both"/>
      </w:pPr>
    </w:p>
    <w:p w:rsidR="003C4A59" w:rsidRDefault="003C4A59">
      <w:pPr>
        <w:jc w:val="both"/>
      </w:pPr>
      <w:r>
        <w:t>If you require any further information regarding this matter, please contact me on 6648 4654.</w:t>
      </w:r>
    </w:p>
    <w:p w:rsidR="008B6527" w:rsidRDefault="008B6527">
      <w:pPr>
        <w:jc w:val="both"/>
      </w:pPr>
    </w:p>
    <w:p w:rsidR="008B6527" w:rsidRDefault="008B6527">
      <w:pPr>
        <w:jc w:val="both"/>
      </w:pPr>
      <w:r>
        <w:t>Yours faithfully</w:t>
      </w:r>
    </w:p>
    <w:p w:rsidR="008B6527" w:rsidRDefault="00742710">
      <w:pPr>
        <w:jc w:val="both"/>
      </w:pPr>
      <w:r>
        <w:rPr>
          <w:noProof/>
          <w:lang w:eastAsia="en-AU"/>
        </w:rPr>
        <w:drawing>
          <wp:inline distT="0" distB="0" distL="0" distR="0">
            <wp:extent cx="1533525" cy="904875"/>
            <wp:effectExtent l="0" t="0" r="9525" b="9525"/>
            <wp:docPr id="5" name="Picture 5" descr="GCF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F Signa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27" w:rsidRDefault="00D715D4">
      <w:pPr>
        <w:jc w:val="both"/>
      </w:pPr>
      <w:bookmarkStart w:id="0" w:name="_GoBack"/>
      <w:bookmarkEnd w:id="0"/>
      <w:r>
        <w:t>Grahame Fry</w:t>
      </w:r>
    </w:p>
    <w:p w:rsidR="008B6527" w:rsidRDefault="00D715D4">
      <w:pPr>
        <w:jc w:val="both"/>
      </w:pPr>
      <w:r>
        <w:t>Sustainable Planning Officer</w:t>
      </w:r>
    </w:p>
    <w:p w:rsidR="008B6527" w:rsidRDefault="008B6527">
      <w:pPr>
        <w:jc w:val="both"/>
      </w:pPr>
    </w:p>
    <w:p w:rsidR="008B6527" w:rsidRDefault="00D715D4">
      <w:pPr>
        <w:jc w:val="both"/>
      </w:pPr>
      <w:proofErr w:type="spellStart"/>
      <w:r>
        <w:t>GCF</w:t>
      </w:r>
      <w:proofErr w:type="gramStart"/>
      <w:r w:rsidR="00485954">
        <w:t>:</w:t>
      </w:r>
      <w:r>
        <w:t>kdl</w:t>
      </w:r>
      <w:proofErr w:type="spellEnd"/>
      <w:proofErr w:type="gramEnd"/>
    </w:p>
    <w:p w:rsidR="00515D5F" w:rsidRDefault="00515D5F">
      <w:pPr>
        <w:jc w:val="both"/>
      </w:pPr>
    </w:p>
    <w:p w:rsidR="00515D5F" w:rsidRDefault="00D715D4" w:rsidP="00515D5F">
      <w:pPr>
        <w:jc w:val="both"/>
      </w:pPr>
      <w:proofErr w:type="gramStart"/>
      <w:r>
        <w:t>Encl.</w:t>
      </w:r>
      <w:proofErr w:type="gramEnd"/>
    </w:p>
    <w:p w:rsidR="00515D5F" w:rsidRDefault="00515D5F">
      <w:pPr>
        <w:jc w:val="both"/>
      </w:pPr>
    </w:p>
    <w:p w:rsidR="008B6527" w:rsidRDefault="008B6527">
      <w:pPr>
        <w:jc w:val="both"/>
      </w:pPr>
    </w:p>
    <w:sectPr w:rsidR="008B6527" w:rsidSect="00F27C8C">
      <w:headerReference w:type="default" r:id="rId13"/>
      <w:type w:val="continuous"/>
      <w:pgSz w:w="11907" w:h="16840" w:code="9"/>
      <w:pgMar w:top="1985" w:right="1134" w:bottom="1701" w:left="1701" w:header="709" w:footer="170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8A" w:rsidRDefault="0004438A">
      <w:r>
        <w:separator/>
      </w:r>
    </w:p>
  </w:endnote>
  <w:endnote w:type="continuationSeparator" w:id="0">
    <w:p w:rsidR="0004438A" w:rsidRDefault="0004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10" w:rsidRDefault="00742710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DCA61F" wp14:editId="2EDDD57E">
              <wp:simplePos x="0" y="0"/>
              <wp:positionH relativeFrom="column">
                <wp:posOffset>-26670</wp:posOffset>
              </wp:positionH>
              <wp:positionV relativeFrom="paragraph">
                <wp:posOffset>6350</wp:posOffset>
              </wp:positionV>
              <wp:extent cx="6629400" cy="11430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710" w:rsidRPr="00742710" w:rsidRDefault="00742710" w:rsidP="00742710">
                          <w:pPr>
                            <w:pStyle w:val="BulletPoints"/>
                            <w:numPr>
                              <w:ilvl w:val="0"/>
                              <w:numId w:val="0"/>
                            </w:numPr>
                            <w:spacing w:after="40"/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</w:pPr>
                          <w:r w:rsidRPr="00742710"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  <w:sym w:font="Wingdings" w:char="F09F"/>
                          </w:r>
                          <w:r w:rsidRPr="00742710"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  <w:t xml:space="preserve"> Communications to: The General Manager, Locked Bag 155, Coffs Harbour 2450 – Administration Building,</w:t>
                          </w:r>
                        </w:p>
                        <w:p w:rsidR="00742710" w:rsidRPr="00742710" w:rsidRDefault="00742710" w:rsidP="00742710">
                          <w:pPr>
                            <w:pStyle w:val="BulletPoints"/>
                            <w:numPr>
                              <w:ilvl w:val="0"/>
                              <w:numId w:val="0"/>
                            </w:numPr>
                            <w:spacing w:after="40"/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</w:pPr>
                          <w:r w:rsidRPr="00742710"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  <w:t xml:space="preserve">   2 Castle Street, Coffs Harbour – Tel: (02) 6648 4000</w:t>
                          </w:r>
                        </w:p>
                        <w:p w:rsidR="00742710" w:rsidRPr="00742710" w:rsidRDefault="00742710" w:rsidP="00742710">
                          <w:pPr>
                            <w:pStyle w:val="BulletPoints"/>
                            <w:numPr>
                              <w:ilvl w:val="0"/>
                              <w:numId w:val="0"/>
                            </w:numPr>
                            <w:spacing w:after="40"/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</w:pPr>
                          <w:r w:rsidRPr="00742710"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  <w:sym w:font="Wingdings" w:char="F09F"/>
                          </w:r>
                          <w:r w:rsidRPr="00742710"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  <w:t xml:space="preserve"> Fax: (02) 6648 4199 – ABN 79 126 214 487</w:t>
                          </w:r>
                        </w:p>
                        <w:p w:rsidR="00742710" w:rsidRPr="00742710" w:rsidRDefault="00742710" w:rsidP="00742710">
                          <w:pPr>
                            <w:pStyle w:val="BulletPoints"/>
                            <w:numPr>
                              <w:ilvl w:val="0"/>
                              <w:numId w:val="0"/>
                            </w:numPr>
                            <w:spacing w:after="40"/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</w:pPr>
                          <w:r w:rsidRPr="00742710"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  <w:sym w:font="Wingdings" w:char="F09F"/>
                          </w:r>
                          <w:r w:rsidRPr="00742710"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  <w:t xml:space="preserve"> Email: coffs.council@chcc.nsw.gov.au</w:t>
                          </w:r>
                        </w:p>
                        <w:p w:rsidR="00742710" w:rsidRPr="00742710" w:rsidRDefault="00742710" w:rsidP="00742710">
                          <w:pPr>
                            <w:pStyle w:val="BulletPoints"/>
                            <w:numPr>
                              <w:ilvl w:val="0"/>
                              <w:numId w:val="0"/>
                            </w:numPr>
                            <w:spacing w:after="40"/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</w:pPr>
                          <w:r w:rsidRPr="00742710"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  <w:sym w:font="Wingdings" w:char="F09F"/>
                          </w:r>
                          <w:r w:rsidRPr="00742710">
                            <w:rPr>
                              <w:rFonts w:asciiTheme="minorHAnsi" w:hAnsiTheme="minorHAnsi" w:cstheme="minorHAnsi"/>
                              <w:color w:val="0072BB"/>
                              <w:sz w:val="18"/>
                              <w:szCs w:val="18"/>
                            </w:rPr>
                            <w:t xml:space="preserve"> Website: www.coffsharbour.nsw.gov.au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.1pt;margin-top:.5pt;width:52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" filled="f" stroked="f">
              <v:textbox>
                <w:txbxContent>
                  <w:p w:rsidR="00742710" w:rsidRPr="00742710" w:rsidRDefault="00742710" w:rsidP="00742710">
                    <w:pPr>
                      <w:pStyle w:val="BulletPoints"/>
                      <w:numPr>
                        <w:ilvl w:val="0"/>
                        <w:numId w:val="0"/>
                      </w:numPr>
                      <w:spacing w:after="40"/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</w:pPr>
                    <w:r w:rsidRPr="00742710"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  <w:sym w:font="Wingdings" w:char="F09F"/>
                    </w:r>
                    <w:r w:rsidRPr="00742710"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  <w:t xml:space="preserve"> Communications to: The General Manager, Locked Bag 155, Coffs Harbour 2450 – Administration Building,</w:t>
                    </w:r>
                  </w:p>
                  <w:p w:rsidR="00742710" w:rsidRPr="00742710" w:rsidRDefault="00742710" w:rsidP="00742710">
                    <w:pPr>
                      <w:pStyle w:val="BulletPoints"/>
                      <w:numPr>
                        <w:ilvl w:val="0"/>
                        <w:numId w:val="0"/>
                      </w:numPr>
                      <w:spacing w:after="40"/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</w:pPr>
                    <w:r w:rsidRPr="00742710"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  <w:t xml:space="preserve">   2 Castle Street, Coffs Harbour – Tel: (02) 6648 4000</w:t>
                    </w:r>
                  </w:p>
                  <w:p w:rsidR="00742710" w:rsidRPr="00742710" w:rsidRDefault="00742710" w:rsidP="00742710">
                    <w:pPr>
                      <w:pStyle w:val="BulletPoints"/>
                      <w:numPr>
                        <w:ilvl w:val="0"/>
                        <w:numId w:val="0"/>
                      </w:numPr>
                      <w:spacing w:after="40"/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</w:pPr>
                    <w:r w:rsidRPr="00742710"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  <w:sym w:font="Wingdings" w:char="F09F"/>
                    </w:r>
                    <w:r w:rsidRPr="00742710"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  <w:t xml:space="preserve"> Fax: (02) 6648 4199 – ABN 79 126 214 487</w:t>
                    </w:r>
                  </w:p>
                  <w:p w:rsidR="00742710" w:rsidRPr="00742710" w:rsidRDefault="00742710" w:rsidP="00742710">
                    <w:pPr>
                      <w:pStyle w:val="BulletPoints"/>
                      <w:numPr>
                        <w:ilvl w:val="0"/>
                        <w:numId w:val="0"/>
                      </w:numPr>
                      <w:spacing w:after="40"/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</w:pPr>
                    <w:r w:rsidRPr="00742710"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  <w:sym w:font="Wingdings" w:char="F09F"/>
                    </w:r>
                    <w:r w:rsidRPr="00742710"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  <w:t xml:space="preserve"> Email: coffs.council@chcc.nsw.gov.au</w:t>
                    </w:r>
                  </w:p>
                  <w:p w:rsidR="00742710" w:rsidRPr="00742710" w:rsidRDefault="00742710" w:rsidP="00742710">
                    <w:pPr>
                      <w:pStyle w:val="BulletPoints"/>
                      <w:numPr>
                        <w:ilvl w:val="0"/>
                        <w:numId w:val="0"/>
                      </w:numPr>
                      <w:spacing w:after="40"/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</w:pPr>
                    <w:r w:rsidRPr="00742710"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  <w:sym w:font="Wingdings" w:char="F09F"/>
                    </w:r>
                    <w:r w:rsidRPr="00742710">
                      <w:rPr>
                        <w:rFonts w:asciiTheme="minorHAnsi" w:hAnsiTheme="minorHAnsi" w:cstheme="minorHAnsi"/>
                        <w:color w:val="0072BB"/>
                        <w:sz w:val="18"/>
                        <w:szCs w:val="18"/>
                      </w:rPr>
                      <w:t xml:space="preserve"> Website: www.coffsharbour.nsw.gov.au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E548D18" wp14:editId="7CB5A735">
          <wp:simplePos x="0" y="0"/>
          <wp:positionH relativeFrom="column">
            <wp:posOffset>-1080135</wp:posOffset>
          </wp:positionH>
          <wp:positionV relativeFrom="paragraph">
            <wp:posOffset>-87630</wp:posOffset>
          </wp:positionV>
          <wp:extent cx="7658100" cy="1346200"/>
          <wp:effectExtent l="0" t="0" r="0" b="6350"/>
          <wp:wrapNone/>
          <wp:docPr id="4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8A" w:rsidRDefault="0004438A">
      <w:r>
        <w:separator/>
      </w:r>
    </w:p>
  </w:footnote>
  <w:footnote w:type="continuationSeparator" w:id="0">
    <w:p w:rsidR="0004438A" w:rsidRDefault="0004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27" w:rsidRDefault="008B652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8B6527" w:rsidRDefault="008B652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10" w:rsidRDefault="00742710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B065735" wp14:editId="1D4C72E8">
              <wp:simplePos x="0" y="0"/>
              <wp:positionH relativeFrom="column">
                <wp:posOffset>-1078230</wp:posOffset>
              </wp:positionH>
              <wp:positionV relativeFrom="paragraph">
                <wp:posOffset>-440690</wp:posOffset>
              </wp:positionV>
              <wp:extent cx="543560" cy="10858500"/>
              <wp:effectExtent l="0" t="0" r="27940" b="1905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560" cy="108585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72BB"/>
                          </a:gs>
                          <a:gs pos="100000">
                            <a:srgbClr val="0072BB">
                              <a:gamma/>
                              <a:tint val="63529"/>
                              <a:invGamma/>
                            </a:srgb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072B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84.9pt;margin-top:-34.7pt;width:42.8pt;height:8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" fillcolor="#0072bb" strokecolor="#0072bb">
              <v:fill color2="#5da5d4" rotate="t" focus="100%" type="gradient"/>
            </v:rect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097722BF" wp14:editId="3A7CA658">
          <wp:extent cx="5760720" cy="1217530"/>
          <wp:effectExtent l="0" t="0" r="0" b="1905"/>
          <wp:docPr id="1" name="Picture 1" descr="Council logo horiz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cil logo horiz CMY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1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27" w:rsidRDefault="008B6527" w:rsidP="00C45A67">
    <w:pPr>
      <w:pStyle w:val="Header"/>
      <w:framePr w:w="9571" w:h="832" w:hRule="exact" w:wrap="auto" w:vAnchor="text" w:hAnchor="page" w:x="1336" w:y="-3"/>
      <w:jc w:val="center"/>
      <w:rPr>
        <w:rStyle w:val="PageNumber"/>
        <w:rFonts w:ascii="Arial" w:hAnsi="Arial" w:cs="Arial"/>
        <w:b/>
        <w:bCs/>
        <w:sz w:val="22"/>
      </w:rPr>
    </w:pPr>
    <w:r>
      <w:rPr>
        <w:rStyle w:val="PageNumber"/>
        <w:rFonts w:ascii="Arial" w:hAnsi="Arial" w:cs="Arial"/>
        <w:b/>
        <w:bCs/>
        <w:sz w:val="22"/>
      </w:rPr>
      <w:t xml:space="preserve">- </w:t>
    </w:r>
    <w:r>
      <w:rPr>
        <w:rStyle w:val="PageNumber"/>
        <w:rFonts w:ascii="Arial" w:hAnsi="Arial" w:cs="Arial"/>
        <w:b/>
        <w:bCs/>
        <w:sz w:val="22"/>
      </w:rPr>
      <w:fldChar w:fldCharType="begin"/>
    </w:r>
    <w:r>
      <w:rPr>
        <w:rStyle w:val="PageNumber"/>
        <w:rFonts w:ascii="Arial" w:hAnsi="Arial" w:cs="Arial"/>
        <w:b/>
        <w:bCs/>
        <w:sz w:val="22"/>
      </w:rPr>
      <w:instrText xml:space="preserve">PAGE  </w:instrText>
    </w:r>
    <w:r>
      <w:rPr>
        <w:rStyle w:val="PageNumber"/>
        <w:rFonts w:ascii="Arial" w:hAnsi="Arial" w:cs="Arial"/>
        <w:b/>
        <w:bCs/>
        <w:sz w:val="22"/>
      </w:rPr>
      <w:fldChar w:fldCharType="separate"/>
    </w:r>
    <w:r w:rsidR="003C4A59">
      <w:rPr>
        <w:rStyle w:val="PageNumber"/>
        <w:rFonts w:ascii="Arial" w:hAnsi="Arial" w:cs="Arial"/>
        <w:b/>
        <w:bCs/>
        <w:noProof/>
        <w:sz w:val="22"/>
      </w:rPr>
      <w:t>2</w:t>
    </w:r>
    <w:r>
      <w:rPr>
        <w:rStyle w:val="PageNumber"/>
        <w:rFonts w:ascii="Arial" w:hAnsi="Arial" w:cs="Arial"/>
        <w:b/>
        <w:bCs/>
        <w:sz w:val="22"/>
      </w:rPr>
      <w:fldChar w:fldCharType="end"/>
    </w:r>
    <w:r>
      <w:rPr>
        <w:rStyle w:val="PageNumber"/>
        <w:rFonts w:ascii="Arial" w:hAnsi="Arial" w:cs="Arial"/>
        <w:b/>
        <w:bCs/>
        <w:sz w:val="22"/>
      </w:rPr>
      <w:t xml:space="preserve"> -</w:t>
    </w:r>
  </w:p>
  <w:p w:rsidR="008B6527" w:rsidRDefault="008B6527" w:rsidP="00C45A67">
    <w:pPr>
      <w:pStyle w:val="Header"/>
      <w:framePr w:w="9571" w:h="832" w:hRule="exact" w:wrap="auto" w:vAnchor="text" w:hAnchor="page" w:x="1336" w:y="-3"/>
      <w:jc w:val="center"/>
      <w:rPr>
        <w:rStyle w:val="PageNumber"/>
        <w:rFonts w:ascii="Arial" w:hAnsi="Arial" w:cs="Arial"/>
        <w:b/>
        <w:bCs/>
        <w:sz w:val="22"/>
      </w:rPr>
    </w:pPr>
  </w:p>
  <w:tbl>
    <w:tblPr>
      <w:tblW w:w="9214" w:type="dxa"/>
      <w:tblInd w:w="250" w:type="dxa"/>
      <w:tblLayout w:type="fixed"/>
      <w:tblLook w:val="0000" w:firstRow="0" w:lastRow="0" w:firstColumn="0" w:lastColumn="0" w:noHBand="0" w:noVBand="0"/>
    </w:tblPr>
    <w:tblGrid>
      <w:gridCol w:w="4786"/>
      <w:gridCol w:w="4428"/>
    </w:tblGrid>
    <w:tr w:rsidR="008B6527" w:rsidTr="00C45A67">
      <w:tc>
        <w:tcPr>
          <w:tcW w:w="4786" w:type="dxa"/>
        </w:tcPr>
        <w:p w:rsidR="008B6527" w:rsidRDefault="008B6527" w:rsidP="00C45A67">
          <w:pPr>
            <w:pStyle w:val="Header"/>
            <w:framePr w:w="9571" w:h="832" w:hRule="exact" w:wrap="auto" w:vAnchor="text" w:hAnchor="page" w:x="1336" w:y="-3"/>
            <w:ind w:left="34"/>
            <w:rPr>
              <w:rStyle w:val="PageNumber"/>
              <w:rFonts w:ascii="Arial" w:hAnsi="Arial"/>
              <w:b/>
              <w:sz w:val="22"/>
            </w:rPr>
          </w:pPr>
          <w:r>
            <w:rPr>
              <w:rStyle w:val="PageNumber"/>
              <w:rFonts w:ascii="Arial" w:hAnsi="Arial"/>
              <w:b/>
              <w:sz w:val="22"/>
            </w:rPr>
            <w:t>Enter Addressee</w:t>
          </w:r>
        </w:p>
      </w:tc>
      <w:tc>
        <w:tcPr>
          <w:tcW w:w="4428" w:type="dxa"/>
        </w:tcPr>
        <w:p w:rsidR="008B6527" w:rsidRDefault="008B6527" w:rsidP="00C45A67">
          <w:pPr>
            <w:pStyle w:val="Header"/>
            <w:framePr w:w="9571" w:h="832" w:hRule="exact" w:wrap="auto" w:vAnchor="text" w:hAnchor="page" w:x="1336" w:y="-3"/>
            <w:jc w:val="right"/>
            <w:rPr>
              <w:rStyle w:val="PageNumber"/>
              <w:rFonts w:ascii="Arial" w:hAnsi="Arial"/>
              <w:b/>
              <w:sz w:val="22"/>
            </w:rPr>
          </w:pPr>
          <w:r>
            <w:rPr>
              <w:rStyle w:val="PageNumber"/>
              <w:rFonts w:ascii="Arial" w:hAnsi="Arial"/>
              <w:b/>
              <w:sz w:val="22"/>
            </w:rPr>
            <w:t>Enter Date</w:t>
          </w:r>
        </w:p>
      </w:tc>
    </w:tr>
  </w:tbl>
  <w:p w:rsidR="008B6527" w:rsidRDefault="008B6527">
    <w:pPr>
      <w:pStyle w:val="Header"/>
      <w:tabs>
        <w:tab w:val="clear" w:pos="8306"/>
        <w:tab w:val="right" w:pos="882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3BE6"/>
    <w:multiLevelType w:val="hybridMultilevel"/>
    <w:tmpl w:val="32F06854"/>
    <w:lvl w:ilvl="0" w:tplc="E9EA4D2A">
      <w:start w:val="1"/>
      <w:numFmt w:val="bullet"/>
      <w:pStyle w:val="BulletPoints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25"/>
    <w:rsid w:val="0004438A"/>
    <w:rsid w:val="0020167D"/>
    <w:rsid w:val="002B3167"/>
    <w:rsid w:val="00397E95"/>
    <w:rsid w:val="003C4A59"/>
    <w:rsid w:val="00485954"/>
    <w:rsid w:val="004C0225"/>
    <w:rsid w:val="004C7A7C"/>
    <w:rsid w:val="004E049E"/>
    <w:rsid w:val="00515D5F"/>
    <w:rsid w:val="00612BA1"/>
    <w:rsid w:val="00742710"/>
    <w:rsid w:val="00826EBF"/>
    <w:rsid w:val="008B6527"/>
    <w:rsid w:val="00923A63"/>
    <w:rsid w:val="00A14015"/>
    <w:rsid w:val="00A71240"/>
    <w:rsid w:val="00B322FD"/>
    <w:rsid w:val="00C45A67"/>
    <w:rsid w:val="00D23955"/>
    <w:rsid w:val="00D44B47"/>
    <w:rsid w:val="00D5289A"/>
    <w:rsid w:val="00D715D4"/>
    <w:rsid w:val="00F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</w:style>
  <w:style w:type="paragraph" w:customStyle="1" w:styleId="BulletPoints">
    <w:name w:val="Bullet Points"/>
    <w:basedOn w:val="Normal"/>
    <w:rsid w:val="0074271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/>
    </w:rPr>
  </w:style>
  <w:style w:type="character" w:styleId="PageNumber">
    <w:name w:val="page number"/>
    <w:basedOn w:val="DefaultParagraphFont"/>
  </w:style>
  <w:style w:type="paragraph" w:customStyle="1" w:styleId="BulletPoints">
    <w:name w:val="Bullet Points"/>
    <w:basedOn w:val="Normal"/>
    <w:rsid w:val="0074271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2803-173F-40F1-8DAD-D83C546E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Coffs Harbour City Council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Nicole Baker</dc:creator>
  <cp:lastModifiedBy>Kim Lindsay</cp:lastModifiedBy>
  <cp:revision>8</cp:revision>
  <cp:lastPrinted>2014-11-18T05:09:00Z</cp:lastPrinted>
  <dcterms:created xsi:type="dcterms:W3CDTF">2013-12-15T23:14:00Z</dcterms:created>
  <dcterms:modified xsi:type="dcterms:W3CDTF">2014-11-18T22:17:00Z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Re: Planning Proposal - Bonville Rural Residential Investigation Area</vt:lpwstr>
  </property>
  <property fmtid="{D5CDD505-2E9C-101B-9397-08002B2CF9AE}" pid="3" name="DWDocClass">
    <vt:lpwstr>2.OUT</vt:lpwstr>
  </property>
  <property fmtid="{D5CDD505-2E9C-101B-9397-08002B2CF9AE}" pid="4" name="DWDocType">
    <vt:lpwstr>MS Word 2007 Document</vt:lpwstr>
  </property>
  <property fmtid="{D5CDD505-2E9C-101B-9397-08002B2CF9AE}" pid="5" name="DWDocAuthor">
    <vt:lpwstr>Steve Murray</vt:lpwstr>
  </property>
  <property fmtid="{D5CDD505-2E9C-101B-9397-08002B2CF9AE}" pid="6" name="DWDocNo">
    <vt:i4>5397753</vt:i4>
  </property>
  <property fmtid="{D5CDD505-2E9C-101B-9397-08002B2CF9AE}" pid="7" name="DWDocSetID">
    <vt:i4>4848173</vt:i4>
  </property>
  <property fmtid="{D5CDD505-2E9C-101B-9397-08002B2CF9AE}" pid="8" name="DWDocVersion">
    <vt:i4>2</vt:i4>
  </property>
</Properties>
</file>